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D6E6" w14:textId="1B5763D5" w:rsidR="00611F4F" w:rsidRPr="004B0CF4" w:rsidRDefault="007E21F1" w:rsidP="007E21F1">
      <w:pPr>
        <w:pStyle w:val="BodyA"/>
        <w:spacing w:after="0" w:line="240" w:lineRule="auto"/>
        <w:jc w:val="center"/>
        <w:rPr>
          <w:rFonts w:ascii="Times" w:hAnsi="Times"/>
          <w:b/>
          <w:bCs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b/>
          <w:bCs/>
          <w:color w:val="1D1D1D"/>
          <w:sz w:val="24"/>
          <w:szCs w:val="24"/>
          <w:u w:color="1D1D1D"/>
        </w:rPr>
        <w:t>TOWNSHIP OF FREDON</w:t>
      </w:r>
    </w:p>
    <w:p w14:paraId="53111F47" w14:textId="3D84A2E4" w:rsidR="00611F4F" w:rsidRPr="004B0CF4" w:rsidRDefault="00CF5322" w:rsidP="007E21F1">
      <w:pPr>
        <w:pStyle w:val="BodyA"/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4B0CF4">
        <w:rPr>
          <w:rFonts w:ascii="Times" w:hAnsi="Times"/>
          <w:color w:val="161616"/>
          <w:sz w:val="24"/>
          <w:szCs w:val="24"/>
          <w:u w:color="161616"/>
        </w:rPr>
        <w:t xml:space="preserve">RESOLUTION# </w:t>
      </w:r>
      <w:r w:rsidR="007E21F1" w:rsidRPr="004B0CF4">
        <w:rPr>
          <w:rFonts w:ascii="Times" w:hAnsi="Times"/>
          <w:color w:val="161616"/>
          <w:spacing w:val="6"/>
          <w:sz w:val="24"/>
          <w:szCs w:val="24"/>
          <w:u w:color="161616"/>
        </w:rPr>
        <w:t>2021-2</w:t>
      </w:r>
      <w:r w:rsidR="00C81EF1">
        <w:rPr>
          <w:rFonts w:ascii="Times" w:hAnsi="Times"/>
          <w:color w:val="161616"/>
          <w:spacing w:val="6"/>
          <w:sz w:val="24"/>
          <w:szCs w:val="24"/>
          <w:u w:color="161616"/>
        </w:rPr>
        <w:t>9</w:t>
      </w:r>
    </w:p>
    <w:p w14:paraId="52E9CBF2" w14:textId="77777777" w:rsidR="00611F4F" w:rsidRPr="004B0CF4" w:rsidRDefault="00611F4F">
      <w:pPr>
        <w:pStyle w:val="BodyA"/>
        <w:spacing w:before="17" w:after="0" w:line="280" w:lineRule="exact"/>
        <w:jc w:val="center"/>
        <w:rPr>
          <w:rFonts w:ascii="Times" w:hAnsi="Times"/>
          <w:sz w:val="24"/>
          <w:szCs w:val="24"/>
        </w:rPr>
      </w:pPr>
    </w:p>
    <w:p w14:paraId="6E41E4FE" w14:textId="49A61B23" w:rsidR="00611F4F" w:rsidRPr="00A97F4F" w:rsidRDefault="00CF5322">
      <w:pPr>
        <w:pStyle w:val="BodyA"/>
        <w:spacing w:after="0" w:line="240" w:lineRule="auto"/>
        <w:ind w:left="56"/>
        <w:jc w:val="center"/>
        <w:rPr>
          <w:rFonts w:ascii="Times" w:hAnsi="Times" w:cs="Times"/>
          <w:sz w:val="24"/>
          <w:szCs w:val="24"/>
        </w:rPr>
      </w:pPr>
      <w:r w:rsidRPr="00A97F4F">
        <w:rPr>
          <w:rFonts w:ascii="Times" w:hAnsi="Times" w:cs="Times"/>
          <w:color w:val="161616"/>
          <w:sz w:val="24"/>
          <w:szCs w:val="24"/>
          <w:u w:color="161616"/>
        </w:rPr>
        <w:t>RESOLUTION</w:t>
      </w:r>
      <w:r w:rsidRPr="00A97F4F">
        <w:rPr>
          <w:rFonts w:ascii="Times" w:hAnsi="Times" w:cs="Times"/>
          <w:color w:val="161616"/>
          <w:spacing w:val="26"/>
          <w:sz w:val="24"/>
          <w:szCs w:val="24"/>
          <w:u w:color="161616"/>
        </w:rPr>
        <w:t xml:space="preserve"> </w:t>
      </w:r>
      <w:r w:rsidR="00C81EF1" w:rsidRPr="00A97F4F">
        <w:rPr>
          <w:rFonts w:ascii="Times" w:hAnsi="Times" w:cs="Times"/>
          <w:color w:val="161616"/>
          <w:sz w:val="24"/>
          <w:szCs w:val="24"/>
          <w:u w:color="161616"/>
        </w:rPr>
        <w:t>AWARDING A CONTRACT TO MIDAMERICAN ENERGY SERVICES, LLC FOR ELECTRIC GENERATION SUPPLY</w:t>
      </w:r>
      <w:r w:rsidRPr="00A97F4F">
        <w:rPr>
          <w:rFonts w:ascii="Times" w:hAnsi="Times" w:cs="Times"/>
          <w:color w:val="161616"/>
          <w:sz w:val="24"/>
          <w:szCs w:val="24"/>
          <w:u w:color="161616"/>
        </w:rPr>
        <w:t xml:space="preserve"> </w:t>
      </w:r>
    </w:p>
    <w:p w14:paraId="70FADB8E" w14:textId="77777777" w:rsidR="00611F4F" w:rsidRPr="00A97F4F" w:rsidRDefault="00611F4F">
      <w:pPr>
        <w:pStyle w:val="BodyA"/>
        <w:spacing w:after="0" w:line="240" w:lineRule="auto"/>
        <w:ind w:firstLine="720"/>
        <w:rPr>
          <w:rFonts w:ascii="Times" w:hAnsi="Times" w:cs="Times"/>
          <w:color w:val="141415"/>
          <w:sz w:val="24"/>
          <w:szCs w:val="24"/>
          <w:u w:color="141415"/>
        </w:rPr>
      </w:pPr>
    </w:p>
    <w:p w14:paraId="62C5DD61" w14:textId="77777777" w:rsidR="00611F4F" w:rsidRPr="00A97F4F" w:rsidRDefault="00611F4F" w:rsidP="003A7D11">
      <w:pPr>
        <w:pStyle w:val="BodyA"/>
        <w:spacing w:after="0" w:line="240" w:lineRule="auto"/>
        <w:ind w:firstLine="720"/>
        <w:rPr>
          <w:rFonts w:ascii="Times" w:hAnsi="Times" w:cs="Times"/>
          <w:color w:val="141415"/>
          <w:sz w:val="24"/>
          <w:szCs w:val="24"/>
          <w:u w:color="141415"/>
        </w:rPr>
      </w:pPr>
    </w:p>
    <w:p w14:paraId="1CD26CC2" w14:textId="77777777" w:rsidR="003A7D11" w:rsidRDefault="00CF5322" w:rsidP="003A7D11">
      <w:pPr>
        <w:pStyle w:val="BodyA"/>
        <w:spacing w:after="0" w:line="240" w:lineRule="auto"/>
        <w:rPr>
          <w:rFonts w:ascii="Times" w:hAnsi="Times" w:cs="Times"/>
          <w:color w:val="1D1D1D"/>
          <w:sz w:val="24"/>
          <w:szCs w:val="24"/>
          <w:u w:color="1D1D1D"/>
        </w:rPr>
      </w:pP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WHEREAS, </w:t>
      </w:r>
      <w:r w:rsidR="00D34F8E" w:rsidRPr="00A97F4F">
        <w:rPr>
          <w:rFonts w:ascii="Times" w:hAnsi="Times" w:cs="Times"/>
          <w:color w:val="1D1D1D"/>
          <w:sz w:val="24"/>
          <w:szCs w:val="24"/>
          <w:u w:color="1D1D1D"/>
        </w:rPr>
        <w:t>T</w:t>
      </w:r>
      <w:r w:rsidR="007D14EF">
        <w:rPr>
          <w:rFonts w:ascii="Times" w:hAnsi="Times" w:cs="Times"/>
          <w:color w:val="1D1D1D"/>
          <w:sz w:val="24"/>
          <w:szCs w:val="24"/>
          <w:u w:color="1D1D1D"/>
        </w:rPr>
        <w:t>he</w:t>
      </w:r>
      <w:r w:rsidR="00D34F8E"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 Township of Fredon and the Passaic County Energy Regional Cooperative </w:t>
      </w:r>
    </w:p>
    <w:p w14:paraId="1A9AF2A8" w14:textId="77777777" w:rsidR="003A7D11" w:rsidRDefault="00D34F8E" w:rsidP="003A7D11">
      <w:pPr>
        <w:pStyle w:val="BodyA"/>
        <w:spacing w:after="0" w:line="240" w:lineRule="auto"/>
        <w:rPr>
          <w:rFonts w:ascii="Times" w:hAnsi="Times" w:cs="Times"/>
          <w:color w:val="1D1D1D"/>
          <w:sz w:val="24"/>
          <w:szCs w:val="24"/>
          <w:u w:color="1D1D1D"/>
        </w:rPr>
      </w:pP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Pricing System have entered into a Cooperative Pricing Agreement pursuant to N.J.S.A. </w:t>
      </w:r>
    </w:p>
    <w:p w14:paraId="0DAA99BA" w14:textId="203489E6" w:rsidR="00611F4F" w:rsidRPr="00A97F4F" w:rsidRDefault="00D34F8E" w:rsidP="003A7D11">
      <w:pPr>
        <w:pStyle w:val="BodyA"/>
        <w:spacing w:after="0" w:line="240" w:lineRule="auto"/>
        <w:rPr>
          <w:rFonts w:ascii="Times" w:hAnsi="Times" w:cs="Times"/>
          <w:color w:val="1D1D1D"/>
          <w:sz w:val="24"/>
          <w:szCs w:val="24"/>
          <w:u w:color="1D1D1D"/>
        </w:rPr>
      </w:pPr>
      <w:r w:rsidRPr="00A97F4F">
        <w:rPr>
          <w:rFonts w:ascii="Times" w:hAnsi="Times" w:cs="Times"/>
          <w:color w:val="1D1D1D"/>
          <w:sz w:val="24"/>
          <w:szCs w:val="24"/>
          <w:u w:color="1D1D1D"/>
        </w:rPr>
        <w:t>40A:11-3; and</w:t>
      </w:r>
    </w:p>
    <w:p w14:paraId="7B5A67A7" w14:textId="77777777" w:rsidR="00D34F8E" w:rsidRPr="00A97F4F" w:rsidRDefault="00D34F8E" w:rsidP="003A7D11">
      <w:pPr>
        <w:pStyle w:val="BodyA"/>
        <w:spacing w:after="0" w:line="240" w:lineRule="auto"/>
        <w:rPr>
          <w:rFonts w:ascii="Times" w:hAnsi="Times" w:cs="Times"/>
          <w:color w:val="1D1D1D"/>
          <w:sz w:val="24"/>
          <w:szCs w:val="24"/>
          <w:u w:color="1D1D1D"/>
        </w:rPr>
      </w:pPr>
    </w:p>
    <w:p w14:paraId="64D95B9A" w14:textId="28F5016D" w:rsidR="00D34F8E" w:rsidRPr="00A97F4F" w:rsidRDefault="00CF5322" w:rsidP="003A7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A97F4F">
        <w:rPr>
          <w:rFonts w:ascii="Times" w:hAnsi="Times" w:cs="Times"/>
          <w:color w:val="141415"/>
          <w:u w:color="141415"/>
        </w:rPr>
        <w:t xml:space="preserve">WHEREAS, </w:t>
      </w:r>
      <w:r w:rsidR="00D34F8E" w:rsidRPr="00A97F4F">
        <w:rPr>
          <w:rFonts w:ascii="Times" w:hAnsi="Times" w:cs="Times"/>
          <w:color w:val="141415"/>
          <w:u w:color="141415"/>
        </w:rPr>
        <w:t xml:space="preserve">the </w:t>
      </w:r>
      <w:r w:rsidR="00D34F8E" w:rsidRPr="00A97F4F">
        <w:rPr>
          <w:rFonts w:ascii="Times" w:hAnsi="Times" w:cs="Times"/>
          <w:color w:val="1D1D1D"/>
          <w:u w:color="1D1D1D"/>
        </w:rPr>
        <w:t xml:space="preserve">Passaic County Energy Regional Cooperative Pricing System has complied with </w:t>
      </w:r>
    </w:p>
    <w:p w14:paraId="4953FD26" w14:textId="4FA31552" w:rsidR="00611F4F" w:rsidRPr="00A97F4F" w:rsidRDefault="00D34F8E" w:rsidP="003A7D11">
      <w:pPr>
        <w:pStyle w:val="BodyA"/>
        <w:spacing w:after="0" w:line="240" w:lineRule="auto"/>
        <w:rPr>
          <w:rFonts w:ascii="Times" w:hAnsi="Times" w:cs="Times"/>
          <w:color w:val="141415"/>
          <w:sz w:val="24"/>
          <w:szCs w:val="24"/>
          <w:u w:color="141415"/>
        </w:rPr>
      </w:pPr>
      <w:r w:rsidRPr="00A97F4F">
        <w:rPr>
          <w:rFonts w:ascii="Times" w:hAnsi="Times" w:cs="Times"/>
        </w:rPr>
        <w:t>competitive public bidding pursuant to Local Public Contracts Law, N.J.S.A. 40A:l l et seq.; and</w:t>
      </w:r>
      <w:r w:rsidR="00A97F4F">
        <w:rPr>
          <w:rFonts w:ascii="Times" w:hAnsi="Times" w:cs="Times"/>
        </w:rPr>
        <w:t xml:space="preserve"> has awarded Master Contract for Electric Generation Supply for Electric Power Supply </w:t>
      </w:r>
      <w:r w:rsidR="00A97F4F" w:rsidRPr="00A97F4F">
        <w:rPr>
          <w:rFonts w:ascii="Times" w:hAnsi="Times" w:cs="Times"/>
          <w:color w:val="141415"/>
          <w:sz w:val="24"/>
          <w:szCs w:val="24"/>
          <w:u w:color="141415"/>
        </w:rPr>
        <w:t>(Identification Code 203PCERCPS )</w:t>
      </w:r>
      <w:r w:rsidR="00A97F4F">
        <w:rPr>
          <w:rFonts w:ascii="Times" w:hAnsi="Times" w:cs="Times"/>
          <w:color w:val="141415"/>
          <w:sz w:val="24"/>
          <w:szCs w:val="24"/>
          <w:u w:color="141415"/>
        </w:rPr>
        <w:t xml:space="preserve"> </w:t>
      </w:r>
      <w:r w:rsidR="00A97F4F"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for a 21 month period with master read date March 2021 and ending December 2022 to MidAmerican Energy Services, LLC, 320 </w:t>
      </w:r>
      <w:proofErr w:type="spellStart"/>
      <w:r w:rsidR="00A97F4F" w:rsidRPr="00A97F4F">
        <w:rPr>
          <w:rFonts w:ascii="Times" w:hAnsi="Times" w:cs="Times"/>
          <w:color w:val="141415"/>
          <w:sz w:val="24"/>
          <w:szCs w:val="24"/>
          <w:u w:color="141415"/>
        </w:rPr>
        <w:t>LeClaire</w:t>
      </w:r>
      <w:proofErr w:type="spellEnd"/>
      <w:r w:rsidR="00A97F4F">
        <w:rPr>
          <w:rFonts w:ascii="Times" w:hAnsi="Times" w:cs="Times"/>
          <w:color w:val="141415"/>
          <w:sz w:val="24"/>
          <w:szCs w:val="24"/>
          <w:u w:color="141415"/>
        </w:rPr>
        <w:t xml:space="preserve"> </w:t>
      </w:r>
      <w:r w:rsidR="00A97F4F" w:rsidRPr="00A97F4F">
        <w:rPr>
          <w:rFonts w:ascii="Times" w:hAnsi="Times" w:cs="Times"/>
          <w:color w:val="141415"/>
          <w:sz w:val="24"/>
          <w:szCs w:val="24"/>
          <w:u w:color="141415"/>
        </w:rPr>
        <w:t>Street, Davenport, IN</w:t>
      </w:r>
      <w:r w:rsidR="007D14EF">
        <w:rPr>
          <w:rFonts w:ascii="Times" w:hAnsi="Times" w:cs="Times"/>
          <w:color w:val="141415"/>
          <w:sz w:val="24"/>
          <w:szCs w:val="24"/>
          <w:u w:color="141415"/>
        </w:rPr>
        <w:t>; and</w:t>
      </w:r>
    </w:p>
    <w:p w14:paraId="36237279" w14:textId="77777777" w:rsidR="00611F4F" w:rsidRPr="00A97F4F" w:rsidRDefault="00611F4F" w:rsidP="003A7D11">
      <w:pPr>
        <w:pStyle w:val="BodyA"/>
        <w:spacing w:after="0" w:line="240" w:lineRule="auto"/>
        <w:rPr>
          <w:rFonts w:ascii="Times" w:hAnsi="Times" w:cs="Times"/>
          <w:color w:val="141415"/>
          <w:sz w:val="24"/>
          <w:szCs w:val="24"/>
          <w:u w:color="141415"/>
        </w:rPr>
      </w:pPr>
    </w:p>
    <w:p w14:paraId="686EB7E1" w14:textId="2F4C50D5" w:rsidR="00611F4F" w:rsidRPr="00A97F4F" w:rsidRDefault="00CF5322" w:rsidP="003A7D11">
      <w:pPr>
        <w:pStyle w:val="BodyA"/>
        <w:spacing w:after="0" w:line="240" w:lineRule="auto"/>
        <w:ind w:firstLine="720"/>
        <w:jc w:val="both"/>
        <w:rPr>
          <w:rFonts w:ascii="Times" w:hAnsi="Times" w:cs="Times"/>
          <w:color w:val="1D1D1D"/>
          <w:sz w:val="24"/>
          <w:szCs w:val="24"/>
          <w:u w:color="1D1D1D"/>
        </w:rPr>
      </w:pP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WHEREAS, </w:t>
      </w:r>
      <w:r w:rsidR="00E974A8" w:rsidRPr="00A97F4F">
        <w:rPr>
          <w:rFonts w:ascii="Times" w:hAnsi="Times" w:cs="Times"/>
          <w:color w:val="141415"/>
          <w:sz w:val="24"/>
          <w:szCs w:val="24"/>
          <w:u w:color="141415"/>
        </w:rPr>
        <w:t>the Township Committee has elected to opt in for Bid Group 5 for an All-In Fixed Price of $0.05028/kWh; and</w:t>
      </w:r>
    </w:p>
    <w:p w14:paraId="7A91132B" w14:textId="77777777" w:rsidR="00611F4F" w:rsidRPr="00A97F4F" w:rsidRDefault="00611F4F" w:rsidP="003A7D11">
      <w:pPr>
        <w:pStyle w:val="BodyA"/>
        <w:spacing w:after="0" w:line="240" w:lineRule="auto"/>
        <w:jc w:val="both"/>
        <w:rPr>
          <w:rFonts w:ascii="Times" w:eastAsia="Arial" w:hAnsi="Times" w:cs="Times"/>
          <w:color w:val="1D1D1D"/>
          <w:sz w:val="24"/>
          <w:szCs w:val="24"/>
          <w:u w:color="1D1D1D"/>
        </w:rPr>
      </w:pPr>
    </w:p>
    <w:p w14:paraId="56A1179B" w14:textId="1F041DB6" w:rsidR="00611F4F" w:rsidRPr="00A97F4F" w:rsidRDefault="00CF5322" w:rsidP="003A7D11">
      <w:pPr>
        <w:pStyle w:val="BodyA"/>
        <w:spacing w:after="0" w:line="240" w:lineRule="auto"/>
        <w:ind w:firstLine="720"/>
        <w:jc w:val="both"/>
        <w:rPr>
          <w:rFonts w:ascii="Times" w:hAnsi="Times" w:cs="Times"/>
          <w:color w:val="272727"/>
          <w:sz w:val="24"/>
          <w:szCs w:val="24"/>
          <w:u w:color="272727"/>
        </w:rPr>
      </w:pPr>
      <w:r w:rsidRPr="00A97F4F">
        <w:rPr>
          <w:rFonts w:ascii="Times" w:hAnsi="Times" w:cs="Times"/>
          <w:color w:val="141415"/>
          <w:sz w:val="24"/>
          <w:szCs w:val="24"/>
          <w:u w:color="141415"/>
        </w:rPr>
        <w:t>WHEREAS</w:t>
      </w:r>
      <w:r w:rsidRPr="00A97F4F">
        <w:rPr>
          <w:rFonts w:ascii="Times" w:hAnsi="Times" w:cs="Times"/>
          <w:color w:val="303031"/>
          <w:sz w:val="24"/>
          <w:szCs w:val="24"/>
          <w:u w:color="303031"/>
        </w:rPr>
        <w:t xml:space="preserve">, </w:t>
      </w:r>
      <w:r w:rsidR="00E974A8" w:rsidRPr="00A97F4F">
        <w:rPr>
          <w:rFonts w:ascii="Times" w:hAnsi="Times" w:cs="Times"/>
          <w:color w:val="303031"/>
          <w:sz w:val="24"/>
          <w:szCs w:val="24"/>
          <w:u w:color="303031"/>
        </w:rPr>
        <w:t xml:space="preserve">in accordance with the provision of the Cooperative Pricing Agreement the Township must </w:t>
      </w:r>
      <w:proofErr w:type="gramStart"/>
      <w:r w:rsidR="00E974A8" w:rsidRPr="00A97F4F">
        <w:rPr>
          <w:rFonts w:ascii="Times" w:hAnsi="Times" w:cs="Times"/>
          <w:color w:val="303031"/>
          <w:sz w:val="24"/>
          <w:szCs w:val="24"/>
          <w:u w:color="303031"/>
        </w:rPr>
        <w:t>enter into</w:t>
      </w:r>
      <w:proofErr w:type="gramEnd"/>
      <w:r w:rsidR="00E974A8" w:rsidRPr="00A97F4F">
        <w:rPr>
          <w:rFonts w:ascii="Times" w:hAnsi="Times" w:cs="Times"/>
          <w:color w:val="303031"/>
          <w:sz w:val="24"/>
          <w:szCs w:val="24"/>
          <w:u w:color="303031"/>
        </w:rPr>
        <w:t xml:space="preserve"> a formal written contract with the successful bidder</w:t>
      </w:r>
      <w:r w:rsidR="007D14EF">
        <w:rPr>
          <w:rFonts w:ascii="Times" w:hAnsi="Times" w:cs="Times"/>
          <w:color w:val="303031"/>
          <w:sz w:val="24"/>
          <w:szCs w:val="24"/>
          <w:u w:color="303031"/>
        </w:rPr>
        <w:t>;</w:t>
      </w:r>
      <w:r w:rsidR="00E974A8" w:rsidRPr="00A97F4F">
        <w:rPr>
          <w:rFonts w:ascii="Times" w:hAnsi="Times" w:cs="Times"/>
          <w:color w:val="303031"/>
          <w:sz w:val="24"/>
          <w:szCs w:val="24"/>
          <w:u w:color="303031"/>
        </w:rPr>
        <w:t xml:space="preserve"> and</w:t>
      </w:r>
    </w:p>
    <w:p w14:paraId="44863BAF" w14:textId="77777777" w:rsidR="00E974A8" w:rsidRPr="00A97F4F" w:rsidRDefault="00E974A8" w:rsidP="003A7D11">
      <w:pPr>
        <w:pStyle w:val="BodyA"/>
        <w:spacing w:after="0" w:line="240" w:lineRule="auto"/>
        <w:ind w:firstLine="720"/>
        <w:jc w:val="both"/>
        <w:rPr>
          <w:rFonts w:ascii="Times" w:hAnsi="Times" w:cs="Times"/>
          <w:color w:val="141415"/>
          <w:sz w:val="24"/>
          <w:szCs w:val="24"/>
          <w:u w:color="141415"/>
        </w:rPr>
      </w:pPr>
    </w:p>
    <w:p w14:paraId="4868263A" w14:textId="77777777" w:rsidR="003A7D11" w:rsidRDefault="00CF5322" w:rsidP="003A7D11">
      <w:pPr>
        <w:pStyle w:val="BodyA"/>
        <w:spacing w:after="0" w:line="240" w:lineRule="auto"/>
        <w:ind w:firstLine="720"/>
        <w:jc w:val="both"/>
        <w:rPr>
          <w:rFonts w:ascii="Times" w:hAnsi="Times" w:cs="Times"/>
          <w:color w:val="141415"/>
          <w:sz w:val="24"/>
          <w:szCs w:val="24"/>
          <w:u w:color="141415"/>
        </w:rPr>
      </w:pP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NOW THEREFORE BE 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IT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RESOLVED, 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by the </w:t>
      </w:r>
      <w:bookmarkStart w:id="0" w:name="_Hlk62826840"/>
      <w:r w:rsidR="00605F08" w:rsidRPr="00A97F4F">
        <w:rPr>
          <w:rFonts w:ascii="Times" w:hAnsi="Times" w:cs="Times"/>
          <w:color w:val="1D1D1D"/>
          <w:sz w:val="24"/>
          <w:szCs w:val="24"/>
          <w:u w:color="1D1D1D"/>
        </w:rPr>
        <w:t>Fredon Township Committee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of 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the </w:t>
      </w:r>
      <w:r w:rsidR="00D34F8E" w:rsidRPr="00A97F4F">
        <w:rPr>
          <w:rFonts w:ascii="Times" w:hAnsi="Times" w:cs="Times"/>
          <w:color w:val="1D1D1D"/>
          <w:sz w:val="24"/>
          <w:szCs w:val="24"/>
          <w:u w:color="1D1D1D"/>
        </w:rPr>
        <w:t>County of Sussex, State of New Jersey</w:t>
      </w:r>
      <w:r w:rsidR="00605F08" w:rsidRPr="00A97F4F">
        <w:rPr>
          <w:rFonts w:ascii="Times" w:hAnsi="Times" w:cs="Times"/>
          <w:b/>
          <w:bCs/>
          <w:color w:val="1D1D1D"/>
          <w:sz w:val="24"/>
          <w:szCs w:val="24"/>
          <w:u w:color="1D1D1D"/>
        </w:rPr>
        <w:t xml:space="preserve"> </w:t>
      </w:r>
      <w:bookmarkEnd w:id="0"/>
      <w:r w:rsidR="00D34F8E" w:rsidRPr="00A97F4F">
        <w:rPr>
          <w:rFonts w:ascii="Times" w:hAnsi="Times" w:cs="Times"/>
          <w:color w:val="141415"/>
          <w:sz w:val="24"/>
          <w:szCs w:val="24"/>
          <w:u w:color="141415"/>
        </w:rPr>
        <w:t>that a contract be awarded for Electric Generation Supply (Identification Code</w:t>
      </w:r>
      <w:r w:rsidR="00E974A8"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 203PCERCPS</w:t>
      </w:r>
      <w:r w:rsidR="00D34F8E"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 ) for a </w:t>
      </w:r>
      <w:r w:rsidR="00E974A8"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21 month period with master read date March 2021 and ending December 2022 to MidAmerican Energy Services, LLC, 320 </w:t>
      </w:r>
      <w:proofErr w:type="spellStart"/>
      <w:r w:rsidR="00E974A8" w:rsidRPr="00A97F4F">
        <w:rPr>
          <w:rFonts w:ascii="Times" w:hAnsi="Times" w:cs="Times"/>
          <w:color w:val="141415"/>
          <w:sz w:val="24"/>
          <w:szCs w:val="24"/>
          <w:u w:color="141415"/>
        </w:rPr>
        <w:t>LeClaire</w:t>
      </w:r>
      <w:proofErr w:type="spellEnd"/>
      <w:r w:rsidR="007D14EF">
        <w:rPr>
          <w:rFonts w:ascii="Times" w:hAnsi="Times" w:cs="Times"/>
          <w:color w:val="141415"/>
          <w:sz w:val="24"/>
          <w:szCs w:val="24"/>
          <w:u w:color="141415"/>
        </w:rPr>
        <w:t xml:space="preserve"> </w:t>
      </w:r>
      <w:r w:rsidR="00E974A8" w:rsidRPr="00A97F4F">
        <w:rPr>
          <w:rFonts w:ascii="Times" w:hAnsi="Times" w:cs="Times"/>
          <w:color w:val="141415"/>
          <w:sz w:val="24"/>
          <w:szCs w:val="24"/>
          <w:u w:color="141415"/>
        </w:rPr>
        <w:t>Street,</w:t>
      </w:r>
    </w:p>
    <w:p w14:paraId="78FFC61C" w14:textId="3E75CDE2" w:rsidR="00611F4F" w:rsidRPr="00A97F4F" w:rsidRDefault="00E974A8" w:rsidP="003A7D11">
      <w:pPr>
        <w:pStyle w:val="BodyA"/>
        <w:spacing w:after="0" w:line="240" w:lineRule="auto"/>
        <w:ind w:firstLine="720"/>
        <w:jc w:val="both"/>
        <w:rPr>
          <w:rFonts w:ascii="Times" w:hAnsi="Times" w:cs="Times"/>
          <w:color w:val="141415"/>
          <w:sz w:val="24"/>
          <w:szCs w:val="24"/>
          <w:u w:color="141415"/>
        </w:rPr>
      </w:pP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 Davenport, IN 52808 for Bid Group 5</w:t>
      </w:r>
    </w:p>
    <w:p w14:paraId="07602446" w14:textId="77777777" w:rsidR="00611F4F" w:rsidRPr="00A97F4F" w:rsidRDefault="00611F4F" w:rsidP="003A7D11">
      <w:pPr>
        <w:pStyle w:val="BodyA"/>
        <w:spacing w:after="0" w:line="240" w:lineRule="auto"/>
        <w:jc w:val="both"/>
        <w:rPr>
          <w:rFonts w:ascii="Times" w:hAnsi="Times" w:cs="Times"/>
          <w:color w:val="141415"/>
          <w:sz w:val="24"/>
          <w:szCs w:val="24"/>
          <w:u w:color="141415"/>
        </w:rPr>
      </w:pPr>
    </w:p>
    <w:p w14:paraId="0E5C4DE6" w14:textId="77777777" w:rsidR="00611F4F" w:rsidRPr="00A97F4F" w:rsidRDefault="00CF5322" w:rsidP="003A7D11">
      <w:pPr>
        <w:pStyle w:val="BodyA"/>
        <w:spacing w:after="0" w:line="240" w:lineRule="auto"/>
        <w:ind w:firstLine="720"/>
        <w:jc w:val="both"/>
        <w:rPr>
          <w:rFonts w:ascii="Times" w:hAnsi="Times" w:cs="Times"/>
          <w:color w:val="141415"/>
          <w:sz w:val="24"/>
          <w:szCs w:val="24"/>
          <w:u w:color="141415"/>
        </w:rPr>
      </w:pP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BE IT </w:t>
      </w:r>
      <w:proofErr w:type="gramStart"/>
      <w:r w:rsidRPr="00A97F4F">
        <w:rPr>
          <w:rFonts w:ascii="Times" w:hAnsi="Times" w:cs="Times"/>
          <w:color w:val="141415"/>
          <w:sz w:val="24"/>
          <w:szCs w:val="24"/>
          <w:u w:color="141415"/>
        </w:rPr>
        <w:t>FURTHER RESOLVED</w:t>
      </w:r>
      <w:r w:rsidRPr="00A97F4F">
        <w:rPr>
          <w:rFonts w:ascii="Times" w:hAnsi="Times" w:cs="Times"/>
          <w:color w:val="303031"/>
          <w:sz w:val="24"/>
          <w:szCs w:val="24"/>
          <w:u w:color="303031"/>
        </w:rPr>
        <w:t>,</w:t>
      </w:r>
      <w:proofErr w:type="gramEnd"/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 that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the 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Mayor and Clerk are hereby authorized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>to</w:t>
      </w:r>
    </w:p>
    <w:p w14:paraId="06253A70" w14:textId="665709F7" w:rsidR="00611F4F" w:rsidRPr="00A97F4F" w:rsidRDefault="00CF5322" w:rsidP="003A7D11">
      <w:pPr>
        <w:pStyle w:val="BodyA"/>
        <w:jc w:val="both"/>
        <w:rPr>
          <w:rFonts w:ascii="Times" w:hAnsi="Times" w:cs="Times"/>
          <w:color w:val="0D0D0D"/>
          <w:sz w:val="24"/>
          <w:szCs w:val="24"/>
          <w:u w:color="0D0D0D"/>
        </w:rPr>
      </w:pP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execute </w:t>
      </w:r>
      <w:proofErr w:type="gramStart"/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any and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>all</w:t>
      </w:r>
      <w:proofErr w:type="gramEnd"/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 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documents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 xml:space="preserve">necessary to effectuate </w:t>
      </w:r>
      <w:r w:rsidRPr="00A97F4F">
        <w:rPr>
          <w:rFonts w:ascii="Times" w:hAnsi="Times" w:cs="Times"/>
          <w:color w:val="1D1D1D"/>
          <w:sz w:val="24"/>
          <w:szCs w:val="24"/>
          <w:u w:color="1D1D1D"/>
        </w:rPr>
        <w:t xml:space="preserve">this </w:t>
      </w:r>
      <w:r w:rsidRPr="00A97F4F">
        <w:rPr>
          <w:rFonts w:ascii="Times" w:hAnsi="Times" w:cs="Times"/>
          <w:color w:val="141415"/>
          <w:sz w:val="24"/>
          <w:szCs w:val="24"/>
          <w:u w:color="141415"/>
        </w:rPr>
        <w:t>Re</w:t>
      </w:r>
      <w:r w:rsidRPr="00A97F4F">
        <w:rPr>
          <w:rFonts w:ascii="Times" w:hAnsi="Times" w:cs="Times"/>
          <w:color w:val="272727"/>
          <w:sz w:val="24"/>
          <w:szCs w:val="24"/>
          <w:u w:color="272727"/>
        </w:rPr>
        <w:t>solution</w:t>
      </w:r>
      <w:r w:rsidRPr="00A97F4F">
        <w:rPr>
          <w:rFonts w:ascii="Times" w:hAnsi="Times" w:cs="Times"/>
          <w:color w:val="0D0D0D"/>
          <w:sz w:val="24"/>
          <w:szCs w:val="24"/>
          <w:u w:color="0D0D0D"/>
        </w:rPr>
        <w:t>.</w:t>
      </w:r>
    </w:p>
    <w:p w14:paraId="396D25A8" w14:textId="77777777" w:rsidR="004B0CF4" w:rsidRPr="00A97F4F" w:rsidRDefault="004B0CF4" w:rsidP="004B0CF4">
      <w:pPr>
        <w:jc w:val="center"/>
        <w:rPr>
          <w:rFonts w:ascii="Times" w:eastAsia="Times New Roman" w:hAnsi="Times" w:cs="Times"/>
          <w:u w:val="single"/>
        </w:rPr>
      </w:pPr>
      <w:r w:rsidRPr="00A97F4F">
        <w:rPr>
          <w:rFonts w:ascii="Times" w:eastAsia="Times New Roman" w:hAnsi="Times" w:cs="Times"/>
          <w:u w:val="single"/>
        </w:rPr>
        <w:t>CERTIFICATION</w:t>
      </w:r>
    </w:p>
    <w:p w14:paraId="2B4A667D" w14:textId="77777777" w:rsidR="004B0CF4" w:rsidRPr="00A97F4F" w:rsidRDefault="004B0CF4" w:rsidP="004B0CF4">
      <w:pPr>
        <w:rPr>
          <w:rFonts w:ascii="Times" w:eastAsia="Times New Roman" w:hAnsi="Times" w:cs="Times"/>
        </w:rPr>
      </w:pPr>
      <w:r w:rsidRPr="00A97F4F">
        <w:rPr>
          <w:rFonts w:ascii="Times" w:eastAsia="Times New Roman" w:hAnsi="Times" w:cs="Times"/>
        </w:rPr>
        <w:t>I hereby certify that the above is a true copy of a Resolution passed by the Fredon Township Committee at a Regular Meeting of that body held on February 8, 2021.</w:t>
      </w:r>
    </w:p>
    <w:p w14:paraId="604A95AF" w14:textId="77777777" w:rsidR="004B0CF4" w:rsidRPr="00A97F4F" w:rsidRDefault="004B0CF4" w:rsidP="004B0CF4">
      <w:pPr>
        <w:rPr>
          <w:rFonts w:ascii="Times" w:eastAsia="Times New Roman" w:hAnsi="Times" w:cs="Times"/>
        </w:rPr>
      </w:pP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</w:p>
    <w:p w14:paraId="285D5755" w14:textId="77777777" w:rsidR="004B0CF4" w:rsidRPr="00A97F4F" w:rsidRDefault="004B0CF4" w:rsidP="004B0CF4">
      <w:pPr>
        <w:rPr>
          <w:rFonts w:ascii="Times" w:eastAsia="Times New Roman" w:hAnsi="Times" w:cs="Times"/>
        </w:rPr>
      </w:pP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</w:r>
      <w:r w:rsidRPr="00A97F4F">
        <w:rPr>
          <w:rFonts w:ascii="Times" w:eastAsia="Times New Roman" w:hAnsi="Times" w:cs="Times"/>
        </w:rPr>
        <w:softHyphen/>
        <w:t>_____________________________</w:t>
      </w:r>
    </w:p>
    <w:p w14:paraId="1FEC1BEB" w14:textId="77777777" w:rsidR="004B0CF4" w:rsidRPr="00A97F4F" w:rsidRDefault="004B0CF4" w:rsidP="004B0CF4">
      <w:pPr>
        <w:rPr>
          <w:rFonts w:ascii="Times" w:eastAsia="Times New Roman" w:hAnsi="Times" w:cs="Times"/>
        </w:rPr>
      </w:pP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  <w:t>Suzanne Boland, RMC</w:t>
      </w:r>
    </w:p>
    <w:p w14:paraId="3FF7B726" w14:textId="77777777" w:rsidR="004B0CF4" w:rsidRPr="00A97F4F" w:rsidRDefault="004B0CF4" w:rsidP="004B0CF4">
      <w:pPr>
        <w:rPr>
          <w:rFonts w:ascii="Times" w:eastAsia="Times New Roman" w:hAnsi="Times" w:cs="Times"/>
        </w:rPr>
      </w:pP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</w:r>
      <w:r w:rsidRPr="00A97F4F">
        <w:rPr>
          <w:rFonts w:ascii="Times" w:eastAsia="Times New Roman" w:hAnsi="Times" w:cs="Times"/>
        </w:rPr>
        <w:tab/>
        <w:t>Municipal Clerk</w:t>
      </w:r>
    </w:p>
    <w:sectPr w:rsidR="004B0CF4" w:rsidRPr="00A97F4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354E" w14:textId="77777777" w:rsidR="006F77B4" w:rsidRDefault="00CF5322">
      <w:r>
        <w:separator/>
      </w:r>
    </w:p>
  </w:endnote>
  <w:endnote w:type="continuationSeparator" w:id="0">
    <w:p w14:paraId="4BB5E246" w14:textId="77777777" w:rsidR="006F77B4" w:rsidRDefault="00C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727D" w14:textId="77777777" w:rsidR="00611F4F" w:rsidRDefault="00611F4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9E38" w14:textId="77777777" w:rsidR="00611F4F" w:rsidRDefault="00611F4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91E8" w14:textId="77777777" w:rsidR="006F77B4" w:rsidRDefault="00CF5322">
      <w:r>
        <w:separator/>
      </w:r>
    </w:p>
  </w:footnote>
  <w:footnote w:type="continuationSeparator" w:id="0">
    <w:p w14:paraId="65C6DC62" w14:textId="77777777" w:rsidR="006F77B4" w:rsidRDefault="00CF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C1A3" w14:textId="77777777" w:rsidR="00611F4F" w:rsidRDefault="00611F4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874B" w14:textId="77777777" w:rsidR="00611F4F" w:rsidRDefault="00611F4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4F"/>
    <w:rsid w:val="003A7D11"/>
    <w:rsid w:val="004B0CF4"/>
    <w:rsid w:val="00605F08"/>
    <w:rsid w:val="00611F4F"/>
    <w:rsid w:val="006F77B4"/>
    <w:rsid w:val="007D14EF"/>
    <w:rsid w:val="007E21F1"/>
    <w:rsid w:val="00A97F4F"/>
    <w:rsid w:val="00C81EF1"/>
    <w:rsid w:val="00CF5322"/>
    <w:rsid w:val="00D34F8E"/>
    <w:rsid w:val="00E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9F82"/>
  <w15:docId w15:val="{55A6FADC-04F5-4F60-A61E-F0C2B4E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Prommel</dc:creator>
  <cp:lastModifiedBy>Fredon Clerk</cp:lastModifiedBy>
  <cp:revision>5</cp:revision>
  <cp:lastPrinted>2021-02-03T13:03:00Z</cp:lastPrinted>
  <dcterms:created xsi:type="dcterms:W3CDTF">2021-01-29T20:27:00Z</dcterms:created>
  <dcterms:modified xsi:type="dcterms:W3CDTF">2021-02-03T13:10:00Z</dcterms:modified>
</cp:coreProperties>
</file>